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[Physician’s Name]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[Practice Name]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[City, State, ZIP]</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[Phone Number]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[Fax Number]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Whom It May Concern:</w:t>
      </w: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 Letter of Medical Necessity for GLP-1 Receptor Antagonist Prescription</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Patient Name:</w:t>
      </w:r>
      <w:r w:rsidDel="00000000" w:rsidR="00000000" w:rsidRPr="00000000">
        <w:rPr>
          <w:rFonts w:ascii="Times New Roman" w:cs="Times New Roman" w:eastAsia="Times New Roman" w:hAnsi="Times New Roman"/>
          <w:sz w:val="24"/>
          <w:szCs w:val="24"/>
          <w:rtl w:val="0"/>
        </w:rPr>
        <w:t xml:space="preserve"> [Patient’s Full Name]</w:t>
        <w:br w:type="textWrapping"/>
      </w:r>
      <w:r w:rsidDel="00000000" w:rsidR="00000000" w:rsidRPr="00000000">
        <w:rPr>
          <w:rFonts w:ascii="Times New Roman" w:cs="Times New Roman" w:eastAsia="Times New Roman" w:hAnsi="Times New Roman"/>
          <w:b w:val="1"/>
          <w:sz w:val="24"/>
          <w:szCs w:val="24"/>
          <w:rtl w:val="0"/>
        </w:rPr>
        <w:t xml:space="preserve">Date of Birth:</w:t>
      </w:r>
      <w:r w:rsidDel="00000000" w:rsidR="00000000" w:rsidRPr="00000000">
        <w:rPr>
          <w:rFonts w:ascii="Times New Roman" w:cs="Times New Roman" w:eastAsia="Times New Roman" w:hAnsi="Times New Roman"/>
          <w:sz w:val="24"/>
          <w:szCs w:val="24"/>
          <w:rtl w:val="0"/>
        </w:rPr>
        <w:t xml:space="preserve"> [Patient’s DOB]</w:t>
        <w:br w:type="textWrapping"/>
      </w:r>
      <w:r w:rsidDel="00000000" w:rsidR="00000000" w:rsidRPr="00000000">
        <w:rPr>
          <w:rFonts w:ascii="Times New Roman" w:cs="Times New Roman" w:eastAsia="Times New Roman" w:hAnsi="Times New Roman"/>
          <w:b w:val="1"/>
          <w:sz w:val="24"/>
          <w:szCs w:val="24"/>
          <w:rtl w:val="0"/>
        </w:rPr>
        <w:t xml:space="preserve">Diagnosis:</w:t>
      </w:r>
      <w:r w:rsidDel="00000000" w:rsidR="00000000" w:rsidRPr="00000000">
        <w:rPr>
          <w:rFonts w:ascii="Times New Roman" w:cs="Times New Roman" w:eastAsia="Times New Roman" w:hAnsi="Times New Roman"/>
          <w:sz w:val="24"/>
          <w:szCs w:val="24"/>
          <w:rtl w:val="0"/>
        </w:rPr>
        <w:t xml:space="preserve"> Idiopathic Intracranial Hypertension (Pseudotumor Cerebri), ICD-10 Code G93.2</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provide a detailed medical rationale supporting the necessity of prescribing a GLP-1 receptor antagonist for my patient, [Patient’s Full Name], who has been diagnosed with idiopathic intracranial hypertension (IIH).</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Idiopathic Intracranial Hypertension is a chronic condition characterized by elevated intracranial pressure in the absence of a structural or infectious cause. This condition commonly results in significant symptoms including chronic, debilitating headaches, papilledema, visual disturbances, and, in severe cases, permanent vision loss. Obesity is a well-established risk factor for the development and progression of IIH, and weight loss is considered the cornerstone of management to mitigate symptoms and long-term complications.</w:t>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Clinical Background and Rationale for Treatment</w:t>
      </w:r>
      <w:r w:rsidDel="00000000" w:rsidR="00000000" w:rsidRPr="00000000">
        <w:rPr>
          <w:rFonts w:ascii="Times New Roman" w:cs="Times New Roman" w:eastAsia="Times New Roman" w:hAnsi="Times New Roman"/>
          <w:sz w:val="24"/>
          <w:szCs w:val="24"/>
          <w:rtl w:val="0"/>
        </w:rPr>
        <w:br w:type="textWrapping"/>
        <w:t xml:space="preserve">[Patient’s First Name] has experienced significant health challenges as a result of IIH, including:</w:t>
      </w:r>
    </w:p>
    <w:p w:rsidR="00000000" w:rsidDel="00000000" w:rsidP="00000000" w:rsidRDefault="00000000" w:rsidRPr="00000000" w14:paraId="00000007">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[Specify patient’s symptoms, e.g., chronic, severe headaches resistant to standard analgesics]</w:t>
      </w:r>
    </w:p>
    <w:p w:rsidR="00000000" w:rsidDel="00000000" w:rsidP="00000000" w:rsidRDefault="00000000" w:rsidRPr="00000000" w14:paraId="00000008">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[Presence of papilledema documented on fundoscopic exam or imaging]</w:t>
      </w:r>
    </w:p>
    <w:p w:rsidR="00000000" w:rsidDel="00000000" w:rsidP="00000000" w:rsidRDefault="00000000" w:rsidRPr="00000000" w14:paraId="00000009">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confirmed visual disturbances, such as transient visual obscurations, vision loss, or blurred vision]</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attempts to manage the condition through dietary and lifestyle interventions, [Patient’s First Name] has been unable to achieve the degree of weight loss required to meaningfully reduce intracranial pressure and alleviate symptoms. Alternative pharmacologic treatments, such as acetazolamide or topiramate, carry substantial side effects, including [list any that are applicable to the patient, e.g., gastrointestinal distress, cognitive impairment, fatigue, paresthesia, or metabolic acidosis], which make them unsuitable for long-term use in this patient.</w:t>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clinical evidence demonstrates that GLP-1 receptor antagonists are highly effective in inducing significant, sustained weight loss in individuals with obesity. These medications function by enhancing satiety, reducing caloric intake, and promoting meaningful reductions in body weight. In the context of IIH, weight loss has been shown to:</w:t>
      </w:r>
    </w:p>
    <w:p w:rsidR="00000000" w:rsidDel="00000000" w:rsidP="00000000" w:rsidRDefault="00000000" w:rsidRPr="00000000" w14:paraId="0000000C">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Substantially reduce intracranial pressure, as documented in multiple studies;</w:t>
      </w:r>
    </w:p>
    <w:p w:rsidR="00000000" w:rsidDel="00000000" w:rsidP="00000000" w:rsidRDefault="00000000" w:rsidRPr="00000000" w14:paraId="0000000D">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Decrease the severity of papilledema;</w:t>
      </w:r>
    </w:p>
    <w:p w:rsidR="00000000" w:rsidDel="00000000" w:rsidP="00000000" w:rsidRDefault="00000000" w:rsidRPr="00000000" w14:paraId="0000000E">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Relieve headache symptoms and reduce the frequency of visual disturbances;</w:t>
      </w:r>
    </w:p>
    <w:p w:rsidR="00000000" w:rsidDel="00000000" w:rsidP="00000000" w:rsidRDefault="00000000" w:rsidRPr="00000000" w14:paraId="0000000F">
      <w:pPr>
        <w:numPr>
          <w:ilvl w:val="0"/>
          <w:numId w:val="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Obviate the need for surgical interventions, such as optic nerve sheath fenestration or shunting procedures, which carry considerable risks.</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achieving sustained weight loss through the use of a GLP-1 receptor antagonist, [Patient’s First Name] will likely experience significant symptomatic improvement, including the potential resolution of headaches and stabilization of vision. Moreover, this approach addresses the root cause of elevated intracranial pressure rather than merely masking symptoms, offering a safer and more durable treatment strategy.</w:t>
      </w:r>
    </w:p>
    <w:p w:rsidR="00000000" w:rsidDel="00000000" w:rsidP="00000000" w:rsidRDefault="00000000" w:rsidRPr="00000000" w14:paraId="0000001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Evidence</w:t>
      </w:r>
      <w:r w:rsidDel="00000000" w:rsidR="00000000" w:rsidRPr="00000000">
        <w:rPr>
          <w:rFonts w:ascii="Times New Roman" w:cs="Times New Roman" w:eastAsia="Times New Roman" w:hAnsi="Times New Roman"/>
          <w:sz w:val="24"/>
          <w:szCs w:val="24"/>
          <w:rtl w:val="0"/>
        </w:rPr>
        <w:br w:type="textWrapping"/>
        <w:t xml:space="preserve">Current guidelines and research underscore the importance of weight loss as the primary treatment for IIH. A recent randomized controlled trial published in </w:t>
      </w:r>
      <w:r w:rsidDel="00000000" w:rsidR="00000000" w:rsidRPr="00000000">
        <w:rPr>
          <w:rFonts w:ascii="Times New Roman" w:cs="Times New Roman" w:eastAsia="Times New Roman" w:hAnsi="Times New Roman"/>
          <w:i w:val="1"/>
          <w:sz w:val="24"/>
          <w:szCs w:val="24"/>
          <w:rtl w:val="0"/>
        </w:rPr>
        <w:t xml:space="preserve">The New England Journal of Medicine</w:t>
      </w:r>
      <w:r w:rsidDel="00000000" w:rsidR="00000000" w:rsidRPr="00000000">
        <w:rPr>
          <w:rFonts w:ascii="Times New Roman" w:cs="Times New Roman" w:eastAsia="Times New Roman" w:hAnsi="Times New Roman"/>
          <w:sz w:val="24"/>
          <w:szCs w:val="24"/>
          <w:rtl w:val="0"/>
        </w:rPr>
        <w:t xml:space="preserve"> (2021) demonstrated that semaglutide resulted in a mean weight loss of approximately 15% of body weight, significantly surpassing outcomes achieved through lifestyle interventions alone. Studies have also indicated that modest weight loss (5-10% of body weight) is sufficient to reduce intracranial pressure and improve symptoms in patients with IIH.</w:t>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br w:type="textWrapping"/>
        <w:t xml:space="preserve">In summary, the use of &lt;insert name of GLP-1 RA medication requested here&gt;, a GLP-1 receptor antagonist, is medically necessary for the treatment of [Patient’s First Name]’s idiopathic intracranial hypertension. This approach represents the safest and most effective means of achieving the sustained weight loss required to manage the condition, reduce symptoms, and prevent further complications. I am confident that this treatment will significantly improve [Patient’s First Name]’s quality of life and long-term prognosis.</w:t>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hesitate to contact me at [Phone Number] or [Email Address] if additional information is needed to facilitate the approval of this prescription.</w:t>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time and consideration.</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br w:type="textWrapping"/>
        <w:t xml:space="preserve">[Physician’s Name, Credentials]</w:t>
        <w:br w:type="textWrapping"/>
        <w:t xml:space="preserve">[Practice Name]</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D7514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7514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7514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7514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7514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7514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7514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7514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7514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7514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7514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7514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7514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D7514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7514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75149"/>
    <w:rPr>
      <w:i w:val="1"/>
      <w:iCs w:val="1"/>
      <w:color w:val="404040" w:themeColor="text1" w:themeTint="0000BF"/>
    </w:rPr>
  </w:style>
  <w:style w:type="paragraph" w:styleId="ListParagraph">
    <w:name w:val="List Paragraph"/>
    <w:basedOn w:val="Normal"/>
    <w:uiPriority w:val="34"/>
    <w:qFormat w:val="1"/>
    <w:rsid w:val="00D75149"/>
    <w:pPr>
      <w:ind w:left="720"/>
      <w:contextualSpacing w:val="1"/>
    </w:pPr>
  </w:style>
  <w:style w:type="character" w:styleId="IntenseEmphasis">
    <w:name w:val="Intense Emphasis"/>
    <w:basedOn w:val="DefaultParagraphFont"/>
    <w:uiPriority w:val="21"/>
    <w:qFormat w:val="1"/>
    <w:rsid w:val="00D75149"/>
    <w:rPr>
      <w:i w:val="1"/>
      <w:iCs w:val="1"/>
      <w:color w:val="0f4761" w:themeColor="accent1" w:themeShade="0000BF"/>
    </w:rPr>
  </w:style>
  <w:style w:type="paragraph" w:styleId="IntenseQuote">
    <w:name w:val="Intense Quote"/>
    <w:basedOn w:val="Normal"/>
    <w:next w:val="Normal"/>
    <w:link w:val="IntenseQuoteChar"/>
    <w:uiPriority w:val="30"/>
    <w:qFormat w:val="1"/>
    <w:rsid w:val="00D7514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75149"/>
    <w:rPr>
      <w:i w:val="1"/>
      <w:iCs w:val="1"/>
      <w:color w:val="0f4761" w:themeColor="accent1" w:themeShade="0000BF"/>
    </w:rPr>
  </w:style>
  <w:style w:type="character" w:styleId="IntenseReference">
    <w:name w:val="Intense Reference"/>
    <w:basedOn w:val="DefaultParagraphFont"/>
    <w:uiPriority w:val="32"/>
    <w:qFormat w:val="1"/>
    <w:rsid w:val="00D7514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kwBrzlt2I0SqulkN480tPb68yw==">CgMxLjA4AHIhMUk0RFN5RGtFWFR4UC1UTG9Hd2d2akRvM19LVE5WNXVo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2025-01-16T20:29:00Z</dcterms:created>
  <dc:creator>Bradley Katz</dc:creator>
</cp:coreProperties>
</file>